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21AAC"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5"/>
          <w:sz w:val="31"/>
          <w:szCs w:val="31"/>
        </w:rPr>
        <w:t>附件</w:t>
      </w:r>
    </w:p>
    <w:p w14:paraId="7E09DF32">
      <w:pPr>
        <w:spacing w:before="328" w:line="232" w:lineRule="auto"/>
        <w:ind w:left="440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2"/>
          <w:sz w:val="43"/>
          <w:szCs w:val="43"/>
        </w:rPr>
        <w:t>《“拨转投”政策性权益转化约定协议》</w:t>
      </w:r>
    </w:p>
    <w:p w14:paraId="22F0BA83">
      <w:pPr>
        <w:spacing w:line="231" w:lineRule="auto"/>
        <w:ind w:left="3501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2"/>
          <w:sz w:val="31"/>
          <w:szCs w:val="31"/>
        </w:rPr>
        <w:t>（示范文本）</w:t>
      </w:r>
    </w:p>
    <w:p w14:paraId="0DC6BB42">
      <w:pPr>
        <w:spacing w:line="293" w:lineRule="auto"/>
        <w:rPr>
          <w:rFonts w:ascii="Arial"/>
          <w:sz w:val="21"/>
        </w:rPr>
      </w:pPr>
    </w:p>
    <w:p w14:paraId="3EFB9705">
      <w:pPr>
        <w:spacing w:line="294" w:lineRule="auto"/>
        <w:rPr>
          <w:rFonts w:ascii="Arial"/>
          <w:sz w:val="21"/>
        </w:rPr>
      </w:pPr>
    </w:p>
    <w:p w14:paraId="164DAE6B">
      <w:pPr>
        <w:pStyle w:val="2"/>
        <w:spacing w:before="100" w:line="221" w:lineRule="auto"/>
        <w:ind w:left="60"/>
        <w:outlineLvl w:val="0"/>
      </w:pPr>
      <w:r>
        <w:rPr>
          <w:b/>
          <w:bCs/>
          <w:spacing w:val="-9"/>
        </w:rPr>
        <w:t>甲方</w:t>
      </w:r>
      <w:r>
        <w:rPr>
          <w:spacing w:val="-9"/>
        </w:rPr>
        <w:t>（项目公司</w:t>
      </w:r>
      <w:r>
        <w:rPr>
          <w:spacing w:val="-8"/>
        </w:rPr>
        <w:t>）</w:t>
      </w:r>
      <w:r>
        <w:rPr>
          <w:spacing w:val="-48"/>
        </w:rPr>
        <w:t xml:space="preserve"> </w:t>
      </w:r>
      <w:r>
        <w:rPr>
          <w:spacing w:val="-8"/>
        </w:rPr>
        <w:t>：</w:t>
      </w:r>
      <w:r>
        <w:rPr>
          <w:u w:val="single" w:color="auto"/>
        </w:rPr>
        <w:t xml:space="preserve">                 </w:t>
      </w:r>
    </w:p>
    <w:p w14:paraId="0D4084B8">
      <w:pPr>
        <w:pStyle w:val="2"/>
        <w:spacing w:before="167" w:line="221" w:lineRule="auto"/>
        <w:ind w:left="29"/>
      </w:pPr>
      <w:r>
        <w:rPr>
          <w:spacing w:val="7"/>
        </w:rPr>
        <w:t>统一社会信用代码：</w:t>
      </w:r>
      <w:r>
        <w:rPr>
          <w:u w:val="single" w:color="auto"/>
        </w:rPr>
        <w:t xml:space="preserve">                 </w:t>
      </w:r>
    </w:p>
    <w:p w14:paraId="078CFDFC">
      <w:pPr>
        <w:pStyle w:val="2"/>
        <w:spacing w:before="168" w:line="322" w:lineRule="auto"/>
        <w:ind w:left="28" w:right="120" w:firstLine="30"/>
        <w:outlineLvl w:val="0"/>
      </w:pPr>
      <w:r>
        <w:rPr>
          <w:b/>
          <w:bCs/>
          <w:spacing w:val="3"/>
        </w:rPr>
        <w:t>乙方</w:t>
      </w:r>
      <w:r>
        <w:rPr>
          <w:spacing w:val="3"/>
        </w:rPr>
        <w:t>（代持主体</w:t>
      </w:r>
      <w:r>
        <w:rPr>
          <w:spacing w:val="5"/>
        </w:rPr>
        <w:t>）：</w:t>
      </w:r>
      <w:r>
        <w:rPr>
          <w:spacing w:val="3"/>
        </w:rPr>
        <w:t>龙岩人才和大数据发展集团有限公司权属企</w:t>
      </w:r>
      <w:r>
        <w:rPr>
          <w:spacing w:val="5"/>
        </w:rPr>
        <w:t>业统一社会信用代码：</w:t>
      </w:r>
      <w:r>
        <w:rPr>
          <w:spacing w:val="-131"/>
        </w:rPr>
        <w:t xml:space="preserve"> </w:t>
      </w:r>
      <w:r>
        <w:rPr>
          <w:u w:val="single" w:color="auto"/>
        </w:rPr>
        <w:t xml:space="preserve">                 </w:t>
      </w:r>
    </w:p>
    <w:p w14:paraId="75F60903">
      <w:pPr>
        <w:pStyle w:val="2"/>
        <w:spacing w:before="2" w:line="321" w:lineRule="auto"/>
        <w:ind w:left="7" w:right="16" w:firstLine="644"/>
        <w:jc w:val="both"/>
      </w:pPr>
      <w:r>
        <w:rPr>
          <w:spacing w:val="5"/>
        </w:rPr>
        <w:t>根据中共龙岩市委人才工作领导小组办公室制定的《龙岩市</w:t>
      </w:r>
      <w:r>
        <w:rPr>
          <w:spacing w:val="6"/>
        </w:rPr>
        <w:t>创业合伙人“拨转投”项目股权转化实施细则</w:t>
      </w:r>
      <w:r>
        <w:rPr>
          <w:spacing w:val="5"/>
        </w:rPr>
        <w:t>（试行）》等有关规定，甲方因“拨转投”项目申请财政资金支持，并约定在未来发生股权融资时，将相应财政资金转化为股权，由乙方代持。经</w:t>
      </w:r>
      <w:r>
        <w:rPr>
          <w:spacing w:val="-2"/>
        </w:rPr>
        <w:t>甲乙双方协商，本着平等、自愿、诚实信用的原则，订立本</w:t>
      </w:r>
      <w:r>
        <w:rPr>
          <w:spacing w:val="-3"/>
        </w:rPr>
        <w:t>协议。</w:t>
      </w:r>
    </w:p>
    <w:p w14:paraId="5A96B671">
      <w:pPr>
        <w:pStyle w:val="2"/>
        <w:spacing w:before="3" w:line="220" w:lineRule="auto"/>
        <w:ind w:left="674"/>
        <w:outlineLvl w:val="0"/>
      </w:pPr>
      <w:r>
        <w:rPr>
          <w:b/>
          <w:bCs/>
          <w:spacing w:val="1"/>
        </w:rPr>
        <w:t>第一条</w:t>
      </w:r>
      <w:r>
        <w:rPr>
          <w:spacing w:val="44"/>
        </w:rPr>
        <w:t xml:space="preserve"> </w:t>
      </w:r>
      <w:r>
        <w:rPr>
          <w:b/>
          <w:bCs/>
          <w:spacing w:val="1"/>
        </w:rPr>
        <w:t>转股资金及额度</w:t>
      </w:r>
    </w:p>
    <w:p w14:paraId="6A4E644F">
      <w:pPr>
        <w:pStyle w:val="2"/>
        <w:spacing w:before="171" w:line="320" w:lineRule="auto"/>
        <w:ind w:left="13" w:firstLine="571"/>
        <w:jc w:val="both"/>
      </w:pPr>
      <w:r>
        <w:rPr>
          <w:rFonts w:ascii="Times New Roman" w:hAnsi="Times New Roman" w:eastAsia="Times New Roman" w:cs="Times New Roman"/>
          <w:spacing w:val="8"/>
        </w:rPr>
        <w:t>“</w:t>
      </w:r>
      <w:r>
        <w:rPr>
          <w:spacing w:val="8"/>
        </w:rPr>
        <w:t>拨转投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spacing w:val="8"/>
        </w:rPr>
        <w:t>资金系甲方项目落地时，市委人才</w:t>
      </w:r>
      <w:r>
        <w:rPr>
          <w:spacing w:val="7"/>
        </w:rPr>
        <w:t>工作领导小组办</w:t>
      </w:r>
      <w:r>
        <w:rPr>
          <w:spacing w:val="9"/>
        </w:rPr>
        <w:t>公室按照《龙岩市创业合伙人项目补助拨付实施办法（试行）》</w:t>
      </w:r>
      <w:r>
        <w:t>批复的市本级创业合伙人补助资金，计人民币</w:t>
      </w:r>
      <w:r>
        <w:rPr>
          <w:spacing w:val="-149"/>
        </w:rPr>
        <w:t xml:space="preserve"> </w:t>
      </w:r>
      <w:r>
        <w:rPr>
          <w:spacing w:val="4"/>
          <w:u w:val="single" w:color="auto"/>
        </w:rPr>
        <w:t xml:space="preserve">           </w:t>
      </w:r>
      <w:r>
        <w:rPr>
          <w:spacing w:val="-120"/>
        </w:rPr>
        <w:t xml:space="preserve"> </w:t>
      </w:r>
      <w:r>
        <w:t>万元。</w:t>
      </w:r>
    </w:p>
    <w:p w14:paraId="4BFEEECB">
      <w:pPr>
        <w:pStyle w:val="2"/>
        <w:spacing w:before="8" w:line="219" w:lineRule="auto"/>
        <w:ind w:left="674"/>
        <w:outlineLvl w:val="0"/>
      </w:pPr>
      <w:r>
        <w:rPr>
          <w:b/>
          <w:bCs/>
          <w:spacing w:val="5"/>
        </w:rPr>
        <w:t>第二条</w:t>
      </w:r>
      <w:r>
        <w:rPr>
          <w:spacing w:val="5"/>
        </w:rPr>
        <w:t xml:space="preserve"> </w:t>
      </w:r>
      <w:r>
        <w:rPr>
          <w:b/>
          <w:bCs/>
          <w:spacing w:val="5"/>
        </w:rPr>
        <w:t>股权转化的条件、时间及方式</w:t>
      </w:r>
    </w:p>
    <w:p w14:paraId="5D316110">
      <w:pPr>
        <w:pStyle w:val="2"/>
        <w:spacing w:before="172" w:line="321" w:lineRule="auto"/>
        <w:ind w:left="28" w:right="108" w:firstLine="637"/>
      </w:pPr>
      <w:r>
        <w:rPr>
          <w:rFonts w:ascii="Times New Roman" w:hAnsi="Times New Roman" w:eastAsia="Times New Roman" w:cs="Times New Roman"/>
          <w:b/>
          <w:bCs/>
          <w:spacing w:val="4"/>
        </w:rPr>
        <w:t>1.</w:t>
      </w:r>
      <w:r>
        <w:rPr>
          <w:b/>
          <w:bCs/>
          <w:spacing w:val="4"/>
        </w:rPr>
        <w:t>转化条件：</w:t>
      </w:r>
      <w:r>
        <w:rPr>
          <w:spacing w:val="4"/>
        </w:rPr>
        <w:t>在本协议签订后，甲方启动机构参与或主导的</w:t>
      </w:r>
      <w:r>
        <w:rPr>
          <w:spacing w:val="5"/>
        </w:rPr>
        <w:t>市场化股权融资，且该轮融资金额不低于人民币</w:t>
      </w:r>
      <w:r>
        <w:rPr>
          <w:rFonts w:ascii="Times New Roman" w:hAnsi="Times New Roman" w:eastAsia="Times New Roman" w:cs="Times New Roman"/>
          <w:spacing w:val="5"/>
        </w:rPr>
        <w:t>1000</w:t>
      </w:r>
      <w:r>
        <w:rPr>
          <w:spacing w:val="5"/>
        </w:rPr>
        <w:t>万元时，</w:t>
      </w:r>
      <w:r>
        <w:rPr>
          <w:spacing w:val="-2"/>
        </w:rPr>
        <w:t>即触发股权转化。</w:t>
      </w:r>
    </w:p>
    <w:p w14:paraId="7C790182">
      <w:pPr>
        <w:pStyle w:val="2"/>
        <w:spacing w:before="2" w:line="321" w:lineRule="auto"/>
        <w:ind w:left="18" w:right="110" w:firstLine="634"/>
      </w:pPr>
      <w:r>
        <w:rPr>
          <w:rFonts w:ascii="Times New Roman" w:hAnsi="Times New Roman" w:eastAsia="Times New Roman" w:cs="Times New Roman"/>
          <w:b/>
          <w:bCs/>
          <w:spacing w:val="7"/>
        </w:rPr>
        <w:t>2.</w:t>
      </w:r>
      <w:r>
        <w:rPr>
          <w:b/>
          <w:bCs/>
          <w:spacing w:val="7"/>
        </w:rPr>
        <w:t>转化时间：</w:t>
      </w:r>
      <w:r>
        <w:rPr>
          <w:spacing w:val="7"/>
        </w:rPr>
        <w:t>甲方应在该轮市场化股权融资交割时，办理本协议项下的股权转化事宜。</w:t>
      </w:r>
    </w:p>
    <w:p w14:paraId="5C500181">
      <w:pPr>
        <w:spacing w:line="321" w:lineRule="auto"/>
        <w:sectPr>
          <w:footerReference r:id="rId5" w:type="default"/>
          <w:pgSz w:w="11907" w:h="16839"/>
          <w:pgMar w:top="1431" w:right="1365" w:bottom="1745" w:left="1586" w:header="0" w:footer="1494" w:gutter="0"/>
          <w:cols w:space="720" w:num="1"/>
        </w:sectPr>
      </w:pPr>
    </w:p>
    <w:p w14:paraId="78385504">
      <w:pPr>
        <w:spacing w:line="304" w:lineRule="auto"/>
        <w:rPr>
          <w:rFonts w:ascii="Arial"/>
          <w:sz w:val="21"/>
        </w:rPr>
      </w:pPr>
    </w:p>
    <w:p w14:paraId="2691B790">
      <w:pPr>
        <w:spacing w:line="304" w:lineRule="auto"/>
        <w:rPr>
          <w:rFonts w:ascii="Arial"/>
          <w:sz w:val="21"/>
        </w:rPr>
      </w:pPr>
    </w:p>
    <w:p w14:paraId="4226A0AB">
      <w:pPr>
        <w:pStyle w:val="2"/>
        <w:spacing w:before="101" w:line="221" w:lineRule="auto"/>
        <w:ind w:left="634"/>
      </w:pPr>
      <w:r>
        <w:rPr>
          <w:rFonts w:ascii="Times New Roman" w:hAnsi="Times New Roman" w:eastAsia="Times New Roman" w:cs="Times New Roman"/>
          <w:b/>
          <w:bCs/>
          <w:spacing w:val="4"/>
        </w:rPr>
        <w:t>3.</w:t>
      </w:r>
      <w:r>
        <w:rPr>
          <w:b/>
          <w:bCs/>
          <w:spacing w:val="4"/>
        </w:rPr>
        <w:t>转化方式：</w:t>
      </w:r>
    </w:p>
    <w:p w14:paraId="50DD2F21">
      <w:pPr>
        <w:pStyle w:val="2"/>
        <w:spacing w:before="169" w:line="307" w:lineRule="auto"/>
        <w:ind w:left="5" w:right="162" w:firstLine="626"/>
      </w:pP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）乙方所持甲方股权比例，按照以下公式</w:t>
      </w:r>
      <w:r>
        <w:rPr>
          <w:spacing w:val="5"/>
        </w:rPr>
        <w:t>计算，且最高</w:t>
      </w:r>
      <w:r>
        <w:rPr>
          <w:spacing w:val="7"/>
        </w:rPr>
        <w:t>不超过甲方本轮融资后总股本的</w:t>
      </w:r>
      <w:r>
        <w:rPr>
          <w:rFonts w:ascii="Times New Roman" w:hAnsi="Times New Roman" w:eastAsia="Times New Roman" w:cs="Times New Roman"/>
          <w:spacing w:val="7"/>
        </w:rPr>
        <w:t>5%</w:t>
      </w:r>
      <w:r>
        <w:rPr>
          <w:spacing w:val="7"/>
        </w:rPr>
        <w:t>：</w:t>
      </w:r>
    </w:p>
    <w:p w14:paraId="2B7958FB">
      <w:pPr>
        <w:pStyle w:val="2"/>
        <w:spacing w:before="1" w:line="335" w:lineRule="auto"/>
        <w:ind w:left="12" w:right="373" w:firstLine="628"/>
        <w:rPr>
          <w:rFonts w:ascii="Times New Roman" w:hAnsi="Times New Roman" w:eastAsia="Times New Roman" w:cs="Times New Roman"/>
        </w:rPr>
      </w:pPr>
      <w:r>
        <w:rPr>
          <w:spacing w:val="8"/>
        </w:rPr>
        <w:t>股权比例</w:t>
      </w:r>
      <w:r>
        <w:rPr>
          <w:rFonts w:ascii="Times New Roman" w:hAnsi="Times New Roman" w:eastAsia="Times New Roman" w:cs="Times New Roman"/>
          <w:spacing w:val="8"/>
        </w:rPr>
        <w:t>=“</w:t>
      </w:r>
      <w:r>
        <w:rPr>
          <w:spacing w:val="8"/>
        </w:rPr>
        <w:t>拨转投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spacing w:val="8"/>
        </w:rPr>
        <w:t>支持资金金额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spacing w:val="8"/>
        </w:rPr>
        <w:t>甲方本轮融</w:t>
      </w:r>
      <w:r>
        <w:rPr>
          <w:spacing w:val="7"/>
        </w:rPr>
        <w:t>资投后估值</w:t>
      </w:r>
      <w:r>
        <w:rPr>
          <w:rFonts w:ascii="Times New Roman" w:hAnsi="Times New Roman" w:eastAsia="Times New Roman" w:cs="Times New Roman"/>
        </w:rPr>
        <w:t>×100%</w:t>
      </w:r>
    </w:p>
    <w:p w14:paraId="52DCDDBA">
      <w:pPr>
        <w:pStyle w:val="2"/>
        <w:spacing w:before="68" w:line="321" w:lineRule="auto"/>
        <w:ind w:left="5" w:firstLine="626"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）股权转化触发后，甲乙双方依据本协议新签订《股权</w:t>
      </w:r>
      <w:r>
        <w:rPr>
          <w:spacing w:val="-6"/>
        </w:rPr>
        <w:t>转化协议》，明确股权比例、权利义务、退出</w:t>
      </w:r>
      <w:r>
        <w:rPr>
          <w:spacing w:val="-7"/>
        </w:rPr>
        <w:t>安排等事项。其中，</w:t>
      </w:r>
      <w:r>
        <w:rPr>
          <w:spacing w:val="-3"/>
        </w:rPr>
        <w:t>转股后若项目失败，企业无法继续经营，则按程序进行项目核销，</w:t>
      </w:r>
      <w:r>
        <w:rPr>
          <w:spacing w:val="5"/>
        </w:rPr>
        <w:t>不影响补助资金的补贴性质。</w:t>
      </w:r>
    </w:p>
    <w:p w14:paraId="0477140E">
      <w:pPr>
        <w:pStyle w:val="2"/>
        <w:spacing w:before="2" w:line="321" w:lineRule="auto"/>
        <w:ind w:left="12" w:right="172" w:firstLine="619"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）甲方应保证乙方持有的股权及其比例，在甲方融资后</w:t>
      </w:r>
      <w:r>
        <w:rPr>
          <w:spacing w:val="6"/>
        </w:rPr>
        <w:t>办理工商变更登记时，一并予以登记和体现。</w:t>
      </w:r>
    </w:p>
    <w:p w14:paraId="2AD95F53">
      <w:pPr>
        <w:pStyle w:val="2"/>
        <w:spacing w:before="2" w:line="219" w:lineRule="auto"/>
        <w:ind w:left="658"/>
        <w:outlineLvl w:val="0"/>
      </w:pPr>
      <w:r>
        <w:rPr>
          <w:b/>
          <w:bCs/>
          <w:spacing w:val="-1"/>
        </w:rPr>
        <w:t>第三条</w:t>
      </w:r>
      <w:r>
        <w:rPr>
          <w:spacing w:val="74"/>
        </w:rPr>
        <w:t xml:space="preserve"> </w:t>
      </w:r>
      <w:r>
        <w:rPr>
          <w:b/>
          <w:bCs/>
          <w:spacing w:val="-1"/>
        </w:rPr>
        <w:t>甲方的权利和义务</w:t>
      </w:r>
    </w:p>
    <w:p w14:paraId="7AB402F8">
      <w:pPr>
        <w:pStyle w:val="2"/>
        <w:spacing w:before="172" w:line="321" w:lineRule="auto"/>
        <w:ind w:left="1" w:right="83" w:firstLine="662"/>
      </w:pPr>
      <w:r>
        <w:rPr>
          <w:rFonts w:ascii="Times New Roman" w:hAnsi="Times New Roman" w:eastAsia="Times New Roman" w:cs="Times New Roman"/>
          <w:spacing w:val="4"/>
        </w:rPr>
        <w:t>1.</w:t>
      </w:r>
      <w:r>
        <w:rPr>
          <w:spacing w:val="4"/>
        </w:rPr>
        <w:t xml:space="preserve">甲方应于每年度结束后 </w:t>
      </w:r>
      <w:r>
        <w:rPr>
          <w:rFonts w:ascii="Times New Roman" w:hAnsi="Times New Roman" w:eastAsia="Times New Roman" w:cs="Times New Roman"/>
          <w:spacing w:val="4"/>
        </w:rPr>
        <w:t>30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4"/>
        </w:rPr>
        <w:t>日内，向乙方报送最新股东名</w:t>
      </w:r>
      <w:r>
        <w:rPr>
          <w:spacing w:val="5"/>
        </w:rPr>
        <w:t>册、股权结构变动说明及年度经营情况简报，及时将市场化股权</w:t>
      </w:r>
      <w:r>
        <w:rPr>
          <w:spacing w:val="7"/>
        </w:rPr>
        <w:t>融资情况告知乙方，以便乙方及时掌握企业治理与成长动态。</w:t>
      </w:r>
    </w:p>
    <w:p w14:paraId="2C670F1C">
      <w:pPr>
        <w:pStyle w:val="2"/>
        <w:spacing w:before="2" w:line="321" w:lineRule="auto"/>
        <w:ind w:left="8" w:right="83" w:firstLine="624"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股权转化触发时，甲方应积极配合并完成工商变更</w:t>
      </w:r>
      <w:r>
        <w:rPr>
          <w:spacing w:val="7"/>
        </w:rPr>
        <w:t>登记手</w:t>
      </w:r>
      <w:r>
        <w:rPr>
          <w:spacing w:val="4"/>
        </w:rPr>
        <w:t>续，确保乙方股权依法登记。</w:t>
      </w:r>
    </w:p>
    <w:p w14:paraId="2C065AA0">
      <w:pPr>
        <w:pStyle w:val="2"/>
        <w:spacing w:before="8" w:line="321" w:lineRule="auto"/>
        <w:ind w:right="80" w:firstLine="640"/>
      </w:pPr>
      <w:r>
        <w:rPr>
          <w:rFonts w:ascii="Times New Roman" w:hAnsi="Times New Roman" w:eastAsia="Times New Roman" w:cs="Times New Roman"/>
          <w:spacing w:val="4"/>
        </w:rPr>
        <w:t>3.</w:t>
      </w:r>
      <w:r>
        <w:rPr>
          <w:spacing w:val="4"/>
        </w:rPr>
        <w:t>股权转化触发时，若甲方希望保留股权，</w:t>
      </w:r>
      <w:r>
        <w:rPr>
          <w:spacing w:val="-54"/>
        </w:rPr>
        <w:t xml:space="preserve"> </w:t>
      </w:r>
      <w:r>
        <w:rPr>
          <w:spacing w:val="4"/>
        </w:rPr>
        <w:t>甲方创始股东有</w:t>
      </w:r>
      <w:r>
        <w:rPr>
          <w:spacing w:val="5"/>
        </w:rPr>
        <w:t>权在该轮融资资金到账之日起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30  </w:t>
      </w:r>
      <w:r>
        <w:rPr>
          <w:spacing w:val="5"/>
        </w:rPr>
        <w:t>日内，向乙方提出提前结清。</w:t>
      </w:r>
      <w:r>
        <w:rPr>
          <w:spacing w:val="6"/>
        </w:rPr>
        <w:t>结清价款以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拨转投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6"/>
        </w:rPr>
        <w:t>支持资金为基数，按股权转</w:t>
      </w:r>
      <w:r>
        <w:rPr>
          <w:spacing w:val="5"/>
        </w:rPr>
        <w:t>化条件触发之日</w:t>
      </w:r>
      <w:r>
        <w:rPr>
          <w:spacing w:val="-1"/>
        </w:rPr>
        <w:t>的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5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1"/>
        </w:rPr>
        <w:t>年期同期贷款市场报价利率（</w:t>
      </w:r>
      <w:r>
        <w:rPr>
          <w:rFonts w:ascii="Times New Roman" w:hAnsi="Times New Roman" w:eastAsia="Times New Roman" w:cs="Times New Roman"/>
          <w:spacing w:val="-1"/>
        </w:rPr>
        <w:t>LPR</w:t>
      </w:r>
      <w:r>
        <w:rPr>
          <w:spacing w:val="-1"/>
        </w:rPr>
        <w:t>）下浮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30 </w:t>
      </w:r>
      <w:r>
        <w:rPr>
          <w:spacing w:val="-1"/>
        </w:rPr>
        <w:t>个基点计息（计</w:t>
      </w:r>
      <w:r>
        <w:rPr>
          <w:spacing w:val="4"/>
        </w:rPr>
        <w:t>息期自资金拨付日起至价款支付日止</w:t>
      </w:r>
      <w:r>
        <w:rPr>
          <w:spacing w:val="-31"/>
        </w:rPr>
        <w:t>），</w:t>
      </w:r>
      <w:r>
        <w:rPr>
          <w:spacing w:val="-49"/>
        </w:rPr>
        <w:t xml:space="preserve"> </w:t>
      </w:r>
      <w:r>
        <w:rPr>
          <w:spacing w:val="4"/>
        </w:rPr>
        <w:t>向乙方一次性支付回购</w:t>
      </w:r>
      <w:r>
        <w:rPr>
          <w:spacing w:val="-10"/>
        </w:rPr>
        <w:t>价款。</w:t>
      </w:r>
    </w:p>
    <w:p w14:paraId="4C5B72EA">
      <w:pPr>
        <w:pStyle w:val="2"/>
        <w:spacing w:before="1" w:line="219" w:lineRule="auto"/>
        <w:ind w:left="658"/>
        <w:outlineLvl w:val="0"/>
      </w:pPr>
      <w:r>
        <w:rPr>
          <w:b/>
          <w:bCs/>
          <w:spacing w:val="-1"/>
        </w:rPr>
        <w:t>第四条</w:t>
      </w:r>
      <w:r>
        <w:rPr>
          <w:spacing w:val="74"/>
        </w:rPr>
        <w:t xml:space="preserve"> </w:t>
      </w:r>
      <w:r>
        <w:rPr>
          <w:b/>
          <w:bCs/>
          <w:spacing w:val="-1"/>
        </w:rPr>
        <w:t>乙方的权利和义务</w:t>
      </w:r>
    </w:p>
    <w:p w14:paraId="66D84033">
      <w:pPr>
        <w:spacing w:line="219" w:lineRule="auto"/>
        <w:sectPr>
          <w:footerReference r:id="rId6" w:type="default"/>
          <w:pgSz w:w="11907" w:h="16839"/>
          <w:pgMar w:top="1431" w:right="1389" w:bottom="1741" w:left="1602" w:header="0" w:footer="1494" w:gutter="0"/>
          <w:cols w:space="720" w:num="1"/>
        </w:sectPr>
      </w:pPr>
    </w:p>
    <w:p w14:paraId="32D706E8">
      <w:pPr>
        <w:spacing w:line="303" w:lineRule="auto"/>
        <w:rPr>
          <w:rFonts w:ascii="Arial"/>
          <w:sz w:val="21"/>
        </w:rPr>
      </w:pPr>
    </w:p>
    <w:p w14:paraId="41DC389E">
      <w:pPr>
        <w:spacing w:line="304" w:lineRule="auto"/>
        <w:rPr>
          <w:rFonts w:ascii="Arial"/>
          <w:sz w:val="21"/>
        </w:rPr>
      </w:pPr>
    </w:p>
    <w:p w14:paraId="684D52C2">
      <w:pPr>
        <w:pStyle w:val="2"/>
        <w:spacing w:before="101" w:line="321" w:lineRule="auto"/>
        <w:ind w:left="13" w:right="5" w:firstLine="666"/>
      </w:pPr>
      <w:r>
        <w:rPr>
          <w:rFonts w:ascii="Times New Roman" w:hAnsi="Times New Roman" w:eastAsia="Times New Roman" w:cs="Times New Roman"/>
          <w:spacing w:val="-2"/>
        </w:rPr>
        <w:t>1.</w:t>
      </w:r>
      <w:r>
        <w:rPr>
          <w:spacing w:val="-2"/>
        </w:rPr>
        <w:t>股权转化后，乙方作为甲方登记股东，依法享有股权收益，</w:t>
      </w:r>
      <w:r>
        <w:rPr>
          <w:spacing w:val="6"/>
        </w:rPr>
        <w:t>但原则上不干预甲方的日常经营活动。</w:t>
      </w:r>
    </w:p>
    <w:p w14:paraId="260206AD">
      <w:pPr>
        <w:pStyle w:val="2"/>
        <w:spacing w:before="2" w:line="321" w:lineRule="auto"/>
        <w:ind w:left="12" w:right="91" w:firstLine="637"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乙方应为甲方提供包括不限于技术经理人、科研管</w:t>
      </w:r>
      <w:r>
        <w:rPr>
          <w:spacing w:val="7"/>
        </w:rPr>
        <w:t>理、中</w:t>
      </w:r>
      <w:r>
        <w:rPr>
          <w:spacing w:val="6"/>
        </w:rPr>
        <w:t>试、经营、市场拓展等咨询指导服务；</w:t>
      </w:r>
    </w:p>
    <w:p w14:paraId="72D99113">
      <w:pPr>
        <w:pStyle w:val="2"/>
        <w:spacing w:before="4" w:line="321" w:lineRule="auto"/>
        <w:ind w:left="45" w:right="91" w:firstLine="611"/>
      </w:pPr>
      <w:r>
        <w:rPr>
          <w:rFonts w:ascii="Times New Roman" w:hAnsi="Times New Roman" w:eastAsia="Times New Roman" w:cs="Times New Roman"/>
          <w:spacing w:val="7"/>
        </w:rPr>
        <w:t>3.</w:t>
      </w:r>
      <w:r>
        <w:rPr>
          <w:spacing w:val="7"/>
        </w:rPr>
        <w:t>乙方有权在甲方后续融资、上市或发生其他协议约定情形</w:t>
      </w:r>
      <w:r>
        <w:rPr>
          <w:spacing w:val="5"/>
        </w:rPr>
        <w:t>时，依法转让其持有的甲方股权以实现退出。</w:t>
      </w:r>
    </w:p>
    <w:p w14:paraId="7B93686E">
      <w:pPr>
        <w:pStyle w:val="2"/>
        <w:spacing w:before="1" w:line="219" w:lineRule="auto"/>
        <w:ind w:left="674"/>
        <w:outlineLvl w:val="0"/>
      </w:pPr>
      <w:r>
        <w:rPr>
          <w:b/>
          <w:bCs/>
          <w:spacing w:val="1"/>
        </w:rPr>
        <w:t>第五条</w:t>
      </w:r>
      <w:r>
        <w:rPr>
          <w:spacing w:val="25"/>
        </w:rPr>
        <w:t xml:space="preserve"> </w:t>
      </w:r>
      <w:r>
        <w:rPr>
          <w:b/>
          <w:bCs/>
          <w:spacing w:val="1"/>
        </w:rPr>
        <w:t>违约责任</w:t>
      </w:r>
    </w:p>
    <w:p w14:paraId="18B13E47">
      <w:pPr>
        <w:pStyle w:val="2"/>
        <w:spacing w:before="174" w:line="320" w:lineRule="auto"/>
        <w:ind w:left="17" w:right="93" w:firstLine="639"/>
      </w:pPr>
      <w:r>
        <w:rPr>
          <w:spacing w:val="8"/>
        </w:rPr>
        <w:t>股权转化条件触发后，若甲方未依据第三条第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 xml:space="preserve">3 </w:t>
      </w:r>
      <w:r>
        <w:rPr>
          <w:spacing w:val="8"/>
        </w:rPr>
        <w:t>款提出结</w:t>
      </w:r>
      <w:r>
        <w:rPr>
          <w:spacing w:val="5"/>
        </w:rPr>
        <w:t>清，又无正当理由拒绝或故意延迟履行第二条约定的股权转化及</w:t>
      </w:r>
      <w:r>
        <w:rPr>
          <w:spacing w:val="6"/>
        </w:rPr>
        <w:t>工商变更手续超过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30</w:t>
      </w:r>
      <w:r>
        <w:rPr>
          <w:rFonts w:ascii="Times New Roman" w:hAnsi="Times New Roman" w:eastAsia="Times New Roman" w:cs="Times New Roman"/>
          <w:spacing w:val="75"/>
          <w:w w:val="101"/>
        </w:rPr>
        <w:t xml:space="preserve"> </w:t>
      </w:r>
      <w:r>
        <w:rPr>
          <w:spacing w:val="6"/>
        </w:rPr>
        <w:t>日的，每逾期一日，应向乙方支</w:t>
      </w:r>
      <w:r>
        <w:rPr>
          <w:spacing w:val="5"/>
        </w:rPr>
        <w:t>付支持资</w:t>
      </w:r>
      <w:r>
        <w:rPr>
          <w:spacing w:val="6"/>
        </w:rPr>
        <w:t>金总额万分之二的违约金；逾期超过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90</w:t>
      </w:r>
      <w:r>
        <w:rPr>
          <w:rFonts w:ascii="Times New Roman" w:hAnsi="Times New Roman" w:eastAsia="Times New Roman" w:cs="Times New Roman"/>
          <w:spacing w:val="72"/>
          <w:w w:val="101"/>
        </w:rPr>
        <w:t xml:space="preserve"> </w:t>
      </w:r>
      <w:r>
        <w:rPr>
          <w:spacing w:val="6"/>
        </w:rPr>
        <w:t>日的，乙方有权要求甲方按支持资金原值的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120%</w:t>
      </w:r>
      <w:r>
        <w:rPr>
          <w:spacing w:val="6"/>
        </w:rPr>
        <w:t>支付股权回购款。</w:t>
      </w:r>
    </w:p>
    <w:p w14:paraId="48229A1B">
      <w:pPr>
        <w:pStyle w:val="2"/>
        <w:spacing w:before="10" w:line="221" w:lineRule="auto"/>
        <w:ind w:left="674"/>
        <w:outlineLvl w:val="0"/>
      </w:pPr>
      <w:r>
        <w:rPr>
          <w:b/>
          <w:bCs/>
          <w:spacing w:val="-1"/>
        </w:rPr>
        <w:t>第六条</w:t>
      </w:r>
      <w:r>
        <w:rPr>
          <w:spacing w:val="39"/>
        </w:rPr>
        <w:t xml:space="preserve"> </w:t>
      </w:r>
      <w:r>
        <w:rPr>
          <w:b/>
          <w:bCs/>
          <w:spacing w:val="-1"/>
        </w:rPr>
        <w:t>争议解决</w:t>
      </w:r>
    </w:p>
    <w:p w14:paraId="30DE2394">
      <w:pPr>
        <w:pStyle w:val="2"/>
        <w:spacing w:before="166" w:line="322" w:lineRule="auto"/>
        <w:ind w:left="21" w:right="91" w:firstLine="634"/>
      </w:pPr>
      <w:r>
        <w:rPr>
          <w:spacing w:val="5"/>
        </w:rPr>
        <w:t>本协议履行过程中发生争议，由双方当事人协商解决；协商</w:t>
      </w:r>
      <w:r>
        <w:rPr>
          <w:spacing w:val="6"/>
        </w:rPr>
        <w:t>不成的，依法向乙方所在地人民法院提起诉讼。</w:t>
      </w:r>
    </w:p>
    <w:p w14:paraId="3C4437DC">
      <w:pPr>
        <w:pStyle w:val="2"/>
        <w:spacing w:before="1" w:line="221" w:lineRule="auto"/>
        <w:ind w:left="674"/>
        <w:outlineLvl w:val="0"/>
      </w:pPr>
      <w:r>
        <w:rPr>
          <w:b/>
          <w:bCs/>
          <w:spacing w:val="-1"/>
        </w:rPr>
        <w:t>第七条</w:t>
      </w:r>
      <w:r>
        <w:rPr>
          <w:spacing w:val="20"/>
        </w:rPr>
        <w:t xml:space="preserve"> </w:t>
      </w:r>
      <w:r>
        <w:rPr>
          <w:b/>
          <w:bCs/>
          <w:spacing w:val="-1"/>
        </w:rPr>
        <w:t>其他</w:t>
      </w:r>
    </w:p>
    <w:p w14:paraId="3C9B5130">
      <w:pPr>
        <w:pStyle w:val="2"/>
        <w:spacing w:before="167" w:line="322" w:lineRule="auto"/>
        <w:ind w:left="13" w:right="377" w:firstLine="666"/>
      </w:pPr>
      <w:r>
        <w:rPr>
          <w:rFonts w:ascii="Times New Roman" w:hAnsi="Times New Roman" w:eastAsia="Times New Roman" w:cs="Times New Roman"/>
          <w:spacing w:val="8"/>
        </w:rPr>
        <w:t>1.</w:t>
      </w:r>
      <w:r>
        <w:rPr>
          <w:spacing w:val="8"/>
        </w:rPr>
        <w:t>本协议自甲乙双方法定代表人或委托代理人签字并</w:t>
      </w:r>
      <w:r>
        <w:rPr>
          <w:spacing w:val="7"/>
        </w:rPr>
        <w:t>加盖</w:t>
      </w:r>
      <w:r>
        <w:rPr>
          <w:spacing w:val="4"/>
        </w:rPr>
        <w:t>公司公章之日起生效。</w:t>
      </w:r>
    </w:p>
    <w:p w14:paraId="00CAFBAD">
      <w:pPr>
        <w:pStyle w:val="2"/>
        <w:spacing w:before="3" w:line="320" w:lineRule="auto"/>
        <w:ind w:left="10" w:right="91" w:firstLine="638"/>
      </w:pPr>
      <w:r>
        <w:rPr>
          <w:rFonts w:ascii="Times New Roman" w:hAnsi="Times New Roman" w:eastAsia="Times New Roman" w:cs="Times New Roman"/>
          <w:spacing w:val="5"/>
        </w:rPr>
        <w:t>2.</w:t>
      </w:r>
      <w:r>
        <w:rPr>
          <w:spacing w:val="5"/>
        </w:rPr>
        <w:t>本协议一式陆份，甲方持叁份，</w:t>
      </w:r>
      <w:r>
        <w:rPr>
          <w:spacing w:val="-69"/>
        </w:rPr>
        <w:t xml:space="preserve"> </w:t>
      </w:r>
      <w:r>
        <w:rPr>
          <w:spacing w:val="5"/>
        </w:rPr>
        <w:t>乙方持</w:t>
      </w:r>
      <w:r>
        <w:rPr>
          <w:spacing w:val="4"/>
        </w:rPr>
        <w:t>叁份，具有同等法</w:t>
      </w:r>
      <w:r>
        <w:rPr>
          <w:spacing w:val="-7"/>
        </w:rPr>
        <w:t>律效力。</w:t>
      </w:r>
    </w:p>
    <w:p w14:paraId="59F63ABE">
      <w:pPr>
        <w:pStyle w:val="2"/>
        <w:spacing w:before="3" w:line="219" w:lineRule="auto"/>
        <w:jc w:val="right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</w:rPr>
        <w:t>3.</w:t>
      </w:r>
      <w:r>
        <w:rPr>
          <w:spacing w:val="-1"/>
        </w:rPr>
        <w:t>本协议未尽事宜，由双方协商一致后，签订书面补充协议。</w:t>
      </w:r>
    </w:p>
    <w:sectPr>
      <w:footerReference r:id="rId7" w:type="default"/>
      <w:pgSz w:w="11907" w:h="16839"/>
      <w:pgMar w:top="1431" w:right="1382" w:bottom="1745" w:left="1586" w:header="0" w:footer="14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D4FFD">
    <w:pPr>
      <w:spacing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"/>
        <w:sz w:val="28"/>
        <w:szCs w:val="28"/>
      </w:rPr>
      <w:t>6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7B755">
    <w:pPr>
      <w:spacing w:line="176" w:lineRule="auto"/>
      <w:ind w:left="7848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t>—  7 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DDD02">
    <w:pPr>
      <w:spacing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2"/>
        <w:sz w:val="28"/>
        <w:szCs w:val="28"/>
      </w:rPr>
      <w:t>8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285DDC"/>
    <w:rsid w:val="26481FE6"/>
    <w:rsid w:val="74B634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e9b44518-e531-4cdb-8a80-41f309d7c6d9</errorID>
      <errorWord>龙岩人才发展和大数据集团</errorWord>
      <group>L1_Other</group>
      <groupName>其他问题</groupName>
      <ability>L2_Consistency</ability>
      <abilityName>一致性检查</abilityName>
      <candidateList>
        <item>龙岩人才和大数据发展集团</item>
      </candidateList>
      <explain>实体一致性错误，原文附件中该机构全称为龙岩人才和大数据发展集团有限公司，正文统一简称应为龙岩人才和大数据发展集团，该表述与后续正式全称不一致</explain>
      <paraID> D857E4B</paraID>
      <start>104</start>
      <end>116</end>
      <status>ignored</status>
      <modifiedWord/>
      <trackRevisions>false</trackRevisions>
    </reviewItem>
    <reviewItem>
      <errorID>51bc3085-a100-41b8-8570-8f938ec1d618</errorID>
      <errorWord>实现</errorWord>
      <group>L1_Word</group>
      <groupName>字词问题</groupName>
      <ability>L2_Typo</ability>
      <abilityName>字词错误</abilityName>
      <candidateList>
        <item>营造</item>
      </candidateList>
      <explain/>
      <paraID> D857E4B</paraID>
      <start>172</start>
      <end>174</end>
      <status>unmodified</status>
      <modifiedWord/>
      <trackRevisions>false</trackRevisions>
    </reviewItem>
    <reviewItem>
      <errorID>fa393bf0-4a36-4c12-b5eb-523554995db1</errorID>
      <errorWord>机制</errorWord>
      <group>L1_Punc</group>
      <groupName>标点问题</groupName>
      <ability>L2_Punc_CN</ability>
      <abilityName>标点符号问题</abilityName>
      <candidateList>
        <item>机制。</item>
      </candidateList>
      <explain/>
      <paraID>2F831DD4</paraID>
      <start>83</start>
      <end>86</end>
      <status>modified</status>
      <modifiedWord>机制。</modifiedWord>
      <trackRevisions>false</trackRevisions>
    </reviewItem>
    <reviewItem>
      <errorID>32bffd65-6825-4b43-a6ca-7baf50eb92f1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4B12A9FD</paraID>
      <start>152</start>
      <end>152</end>
      <status>modified</status>
      <modifiedWord/>
      <trackRevisions>false</trackRevisions>
    </reviewItem>
    <reviewItem>
      <errorID>9caff074-ad46-40a2-8485-9dbcadf4932b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11951B1E</paraID>
      <start>43</start>
      <end>43</end>
      <status>modified</status>
      <modifiedWord/>
      <trackRevisions>false</trackRevisions>
    </reviewItem>
    <reviewItem>
      <errorID>ee9d45f7-08f7-4c94-b797-66ada640d667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11951B1E</paraID>
      <start>47</start>
      <end>47</end>
      <status>modified</status>
      <modifiedWord/>
      <trackRevisions>false</trackRevisions>
    </reviewItem>
    <reviewItem>
      <errorID>5364b8ab-ddd3-4b06-a230-e6f7288e3345</errorID>
      <errorWord>权利边界</errorWord>
      <group>L1_Political</group>
      <groupName>政治性问题</groupName>
      <ability>L2_Keyword</ability>
      <abilityName>固定表述</abilityName>
      <candidateList>
        <item>权力边界</item>
      </candidateList>
      <explain>词汇“权力边界”在特定场景下为固定表述形式，请确认此处的“权利边界”是否存在不当。</explain>
      <paraID>2B224937</paraID>
      <start>4</start>
      <end>8</end>
      <status>ignored</status>
      <modifiedWord/>
      <trackRevisions>false</trackRevisions>
    </reviewItem>
    <reviewItem>
      <errorID>47b6124d-8929-4ff2-a8cf-57bf55a0094d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6FB32097</paraID>
      <start>8</start>
      <end>8</end>
      <status>modified</status>
      <modifiedWord/>
      <trackRevisions>false</trackRevisions>
    </reviewItem>
    <reviewItem>
      <errorID>a4e09982-266f-4e2b-ba94-7674cb77bcb4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6696C5BB</paraID>
      <start>70</start>
      <end>70</end>
      <status>modified</status>
      <modifiedWord/>
      <trackRevisions>false</trackRevisions>
    </reviewItem>
    <reviewItem>
      <errorID>e23766c4-74e4-47c1-8694-3a255f436ca9</errorID>
      <errorWord>本实施办法</errorWord>
      <group>L1_Other</group>
      <groupName>其他问题</groupName>
      <ability>L2_Consistency</ability>
      <abilityName>一致性检查</abilityName>
      <candidateList>
        <item>本实施细则</item>
      </candidateList>
      <explain>术语一致性错误，本文档正式名称为实施细则，该表述与文档自身的固定表述不一致</explain>
      <paraID>51E1EF3E</paraID>
      <start>0</start>
      <end>5</end>
      <status>ignored</status>
      <modifiedWord/>
      <trackRevisions>false</trackRevisions>
    </reviewItem>
    <reviewItem>
      <errorID>0a254dbf-f8ae-4341-8ba9-3b6afb608ea3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51E1EF3E</paraID>
      <start>47</start>
      <end>47</end>
      <status>modified</status>
      <modifiedWord/>
      <trackRevisions>false</trackRevisions>
    </reviewItem>
    <reviewItem>
      <errorID>3f609f28-41ef-4399-b274-01ff7b84c3f6</errorID>
      <errorWord>             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164DAE6B</paraID>
      <start>10</start>
      <end>27</end>
      <status>ignored</status>
      <modifiedWord/>
      <trackRevisions>false</trackRevisions>
    </reviewItem>
    <reviewItem>
      <errorID>355795a3-8a90-429e-b822-672d7cd15590</errorID>
      <errorWord>             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 D4084B8</paraID>
      <start>9</start>
      <end>26</end>
      <status>ignored</status>
      <modifiedWord/>
      <trackRevisions>false</trackRevisions>
    </reviewItem>
    <reviewItem>
      <errorID>d6e051cf-2d87-4d9c-8606-b8756026005a</errorID>
      <errorWord>统一</errorWord>
      <group>L1_Punc</group>
      <groupName>标点问题</groupName>
      <ability>L2_Punc_CN</ability>
      <abilityName>标点符号问题</abilityName>
      <candidateList>
        <item>，统一</item>
      </candidateList>
      <explain/>
      <paraID> 78CFDFC</paraID>
      <start>29</start>
      <end>31</end>
      <status>ignored</status>
      <modifiedWord/>
      <trackRevisions>false</trackRevisions>
    </reviewItem>
    <reviewItem>
      <errorID>c04a0d8d-5948-4ddc-98c1-4d64f481588e</errorID>
      <errorWord>              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 78CFDFC</paraID>
      <start>38</start>
      <end>56</end>
      <status>ignored</status>
      <modifiedWord/>
      <trackRevisions>false</trackRevisions>
    </reviewItem>
    <reviewItem>
      <errorID>c0dcd6e3-3bd4-4cbd-9cb2-bbdcb7d27aad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5A96B671</paraID>
      <start>3</start>
      <end>4</end>
      <status>ignored</status>
      <modifiedWord/>
      <trackRevisions>false</trackRevisions>
    </reviewItem>
    <reviewItem>
      <errorID>e41674b3-cc29-4f14-830a-13d30e759bd8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6A4E644F</paraID>
      <start>5</start>
      <end>5</end>
      <status>modified</status>
      <modifiedWord/>
      <trackRevisions>false</trackRevisions>
    </reviewItem>
    <reviewItem>
      <errorID>5b8a92e3-24a2-4adf-a58a-db2fccc4b821</errorID>
      <errorWord>         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6A4E644F</paraID>
      <start>75</start>
      <end>88</end>
      <status>ignored</status>
      <modifiedWord/>
      <trackRevisions>false</trackRevisions>
    </reviewItem>
    <reviewItem>
      <errorID>2217d4ce-d836-4aec-8c75-d412a4cf28d2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4BFEEECB</paraID>
      <start>3</start>
      <end>4</end>
      <status>ignored</status>
      <modifiedWord/>
      <trackRevisions>false</trackRevisions>
    </reviewItem>
    <reviewItem>
      <errorID>fc1019d0-0a6d-4ecc-861a-db8670da77c5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5D316110</paraID>
      <start>15</start>
      <end>15</end>
      <status>modified</status>
      <modifiedWord/>
      <trackRevisions>false</trackRevisions>
    </reviewItem>
    <reviewItem>
      <errorID>6467bfab-3a4e-4c92-99f6-f0667f013c0c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5D316110</paraID>
      <start>48</start>
      <end>48</end>
      <status>modified</status>
      <modifiedWord/>
      <trackRevisions>false</trackRevisions>
    </reviewItem>
    <reviewItem>
      <errorID>0e13e75a-4da6-4102-80ab-96a91505edfb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5D316110</paraID>
      <start>52</start>
      <end>52</end>
      <status>modified</status>
      <modifiedWord/>
      <trackRevisions>false</trackRevisions>
    </reviewItem>
    <reviewItem>
      <errorID>51dbfee8-1d25-492e-89ea-dc88e6f0c44a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50DD2F21</paraID>
      <start>3</start>
      <end>3</end>
      <status>modified</status>
      <modifiedWord/>
      <trackRevisions>false</trackRevisions>
    </reviewItem>
    <reviewItem>
      <errorID>f4114f85-2c6c-4418-a4f4-dba97986b831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50DD2F21</paraID>
      <start>40</start>
      <end>40</end>
      <status>modified</status>
      <modifiedWord/>
      <trackRevisions>false</trackRevisions>
    </reviewItem>
    <reviewItem>
      <errorID>a302c5fc-e20e-4ff2-afd5-1c12719c9ff6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2B7958FB</paraID>
      <start>10</start>
      <end>10</end>
      <status>modified</status>
      <modifiedWord/>
      <trackRevisions>false</trackRevisions>
    </reviewItem>
    <reviewItem>
      <errorID>6eb3a774-49e6-4a76-b47b-615bfa08b195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52DCDDBA</paraID>
      <start>11</start>
      <end>11</end>
      <status>modified</status>
      <modifiedWord/>
      <trackRevisions>false</trackRevisions>
    </reviewItem>
    <reviewItem>
      <errorID>b8ac94b3-9442-4b0a-a41e-9362be2ad1ab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52DCDDBA</paraID>
      <start>32</start>
      <end>32</end>
      <status>modified</status>
      <modifiedWord/>
      <trackRevisions>false</trackRevisions>
    </reviewItem>
    <reviewItem>
      <errorID>7d7b0fc5-9fa3-41f5-a529-5daff7d20d1e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 477140E</paraID>
      <start>3</start>
      <end>3</end>
      <status>modified</status>
      <modifiedWord/>
      <trackRevisions>false</trackRevisions>
    </reviewItem>
    <reviewItem>
      <errorID>ec249ae1-a7fb-490f-94b9-2c35688e57ab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2AD95F53</paraID>
      <start>3</start>
      <end>3</end>
      <status>modified</status>
      <modifiedWord/>
      <trackRevisions>false</trackRevisions>
    </reviewItem>
    <reviewItem>
      <errorID>0d95f5b2-8730-464b-9b97-4ec532b81f80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7AB402F8</paraID>
      <start>12</start>
      <end>13</end>
      <status>ignored</status>
      <modifiedWord/>
      <trackRevisions>false</trackRevisions>
    </reviewItem>
    <reviewItem>
      <errorID>a7ba722f-4f17-49e1-9747-89f91fc140ad</errorID>
      <errorWord>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7AB402F8</paraID>
      <start>15</start>
      <end>17</end>
      <status>unmodified</status>
      <modifiedWord/>
      <trackRevisions>false</trackRevisions>
    </reviewItem>
    <reviewItem>
      <errorID/>
      <errorWord>股权转化触发时，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2C065AA0</paraID>
      <start>2</start>
      <end>10</end>
      <status>unmodified</status>
      <modifiedWord/>
      <trackRevisions>false</trackRevisions>
    </reviewItem>
    <reviewItem>
      <errorID>46359a07-51a4-43e7-b225-af5d25d52246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2C065AA0</paraID>
      <start>20</start>
      <end>21</end>
      <status>unmodified</status>
      <modifiedWord/>
      <trackRevisions>false</trackRevisions>
    </reviewItem>
    <reviewItem>
      <errorID>5b995734-d9df-44cf-97d3-0bb4ea5ed165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2C065AA0</paraID>
      <start>41</start>
      <end>42</end>
      <status>unmodified</status>
      <modifiedWord/>
      <trackRevisions>false</trackRevisions>
    </reviewItem>
    <reviewItem>
      <errorID>7504d84d-0ebb-4267-bf82-b8921ce698ad</errorID>
      <errorWord>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2C065AA0</paraID>
      <start>44</start>
      <end>46</end>
      <status>unmodified</status>
      <modifiedWord/>
      <trackRevisions>false</trackRevisions>
    </reviewItem>
    <reviewItem>
      <errorID>fd0176fa-13e4-4c88-b28b-dfb4cdf4e25b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2C065AA0</paraID>
      <start>69</start>
      <end>70</end>
      <status>unmodified</status>
      <modifiedWord/>
      <trackRevisions>false</trackRevisions>
    </reviewItem>
    <reviewItem>
      <errorID>fa6e3e73-2e85-40d9-aae3-ac6a44452098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2C065AA0</paraID>
      <start>90</start>
      <end>91</end>
      <status>unmodified</status>
      <modifiedWord/>
      <trackRevisions>false</trackRevisions>
    </reviewItem>
    <reviewItem>
      <errorID>20b8c622-afb9-43e9-ad4a-83078e762835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2C065AA0</paraID>
      <start>92</start>
      <end>93</end>
      <status>unmodified</status>
      <modifiedWord/>
      <trackRevisions>false</trackRevisions>
    </reviewItem>
    <reviewItem>
      <errorID>5213374e-d9fd-4ec2-9ecd-499e99993876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2C065AA0</paraID>
      <start>112</start>
      <end>113</end>
      <status>unmodified</status>
      <modifiedWord/>
      <trackRevisions>false</trackRevisions>
    </reviewItem>
    <reviewItem>
      <errorID>4418dd19-9789-4820-b424-8950e6b20c26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2C065AA0</paraID>
      <start>115</start>
      <end>116</end>
      <status>unmodified</status>
      <modifiedWord/>
      <trackRevisions>false</trackRevisions>
    </reviewItem>
    <reviewItem>
      <errorID>6f07494a-8b6b-4411-a4ef-b2c0948e1857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2C065AA0</paraID>
      <start>141</start>
      <end>142</end>
      <status>unmodified</status>
      <modifiedWord/>
      <trackRevisions>false</trackRevisions>
    </reviewItem>
    <reviewItem>
      <errorID>18119e89-7d0e-412d-8949-953eebd853a1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4C5B72EA</paraID>
      <start>3</start>
      <end>4</end>
      <status>unmodified</status>
      <modifiedWord/>
      <trackRevisions>false</trackRevisions>
    </reviewItem>
    <reviewItem>
      <errorID>e2e69ae1-5344-40bf-a089-9ff1e3368df9</errorID>
      <errorWord>包括不限于</errorWord>
      <group>L1_Word</group>
      <groupName>字词问题</groupName>
      <ability>L2_Typo</ability>
      <abilityName>字词错误</abilityName>
      <candidateList>
        <item>包括但不限于</item>
      </candidateList>
      <explain/>
      <paraID>260206AD</paraID>
      <start>10</start>
      <end>15</end>
      <status>unmodified</status>
      <modifiedWord/>
      <trackRevisions>false</trackRevisions>
    </reviewItem>
    <reviewItem>
      <errorID>df31c927-8cb4-4cd6-a4ce-c03456c575d7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7B93686E</paraID>
      <start>3</start>
      <end>4</end>
      <status>unmodified</status>
      <modifiedWord/>
      <trackRevisions>false</trackRevisions>
    </reviewItem>
    <reviewItem>
      <errorID>3dd39ad8-1dae-4167-ad33-ea6f17f0d431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18B13E47</paraID>
      <start>20</start>
      <end>21</end>
      <status>unmodified</status>
      <modifiedWord/>
      <trackRevisions>false</trackRevisions>
    </reviewItem>
    <reviewItem>
      <errorID>bae3236e-8eda-4b63-9b64-78cde8cbef2e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18B13E47</paraID>
      <start>22</start>
      <end>23</end>
      <status>unmodified</status>
      <modifiedWord/>
      <trackRevisions>false</trackRevisions>
    </reviewItem>
    <reviewItem>
      <errorID>9fa7f923-0581-455c-b5b6-47a230589f2d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18B13E47</paraID>
      <start>63</start>
      <end>64</end>
      <status>unmodified</status>
      <modifiedWord/>
      <trackRevisions>false</trackRevisions>
    </reviewItem>
    <reviewItem>
      <errorID>fab0d2b8-7f06-4322-b111-41b0c16c8615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18B13E47</paraID>
      <start>66</start>
      <end>67</end>
      <status>unmodified</status>
      <modifiedWord/>
      <trackRevisions>false</trackRevisions>
    </reviewItem>
    <reviewItem>
      <errorID>4c8e0046-85f4-4861-ad45-75beb049e605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18B13E47</paraID>
      <start>101</start>
      <end>102</end>
      <status>unmodified</status>
      <modifiedWord/>
      <trackRevisions>false</trackRevisions>
    </reviewItem>
    <reviewItem>
      <errorID>a5b500f0-3d44-40f3-ad0a-404844bae7b5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18B13E47</paraID>
      <start>104</start>
      <end>105</end>
      <status>unmodified</status>
      <modifiedWord/>
      <trackRevisions>false</trackRevisions>
    </reviewItem>
    <reviewItem>
      <errorID>d1d1dd24-5b10-4873-8d74-ae0712f007e0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18B13E47</paraID>
      <start>124</start>
      <end>125</end>
      <status>unmodified</status>
      <modifiedWord/>
      <trackRevisions>false</trackRevisions>
    </reviewItem>
    <reviewItem>
      <errorID>e7d6b428-6cd9-41b9-afa3-b60667939f21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48229A1B</paraID>
      <start>3</start>
      <end>4</end>
      <status>unmodified</status>
      <modifiedWord/>
      <trackRevisions>false</trackRevisions>
    </reviewItem>
    <reviewItem>
      <errorID>22b71bc1-e6e5-4e51-aa02-a622b7437c6b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3C4437DC</paraID>
      <start>3</start>
      <end>4</end>
      <status>unmodified</status>
      <modifiedWord/>
      <trackRevisions>false</trackRevisions>
    </reviewItem>
    <reviewItem>
      <errorID>a018e20a-5e8d-4fd5-b6fd-ea1fd79e04df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  CAFBAD</paraID>
      <start>16</start>
      <end>17</end>
      <status>unmodified</status>
      <modifiedWord/>
      <trackRevisions>false</trackRevisions>
    </reviewItem>
    <reviewItem>
      <errorID>c783d08f-a125-4aac-b288-aa90d57550b9</errorID>
      <errorWord> 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59F63ABE</paraID>
      <start>18</start>
      <end>23</end>
      <status>unmodified</status>
      <modifiedWord/>
      <trackRevisions>false</trackRevisions>
    </reviewItem>
    <reviewItem>
      <errorID>afccf2a8-a929-49c7-a28b-4bd5c1ff5ce7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59F63ABE</paraID>
      <start>27</start>
      <end>28</end>
      <status>unmodified</status>
      <modifiedWord/>
      <trackRevisions>false</trackRevisions>
    </reviewItem>
    <reviewItem>
      <errorID>3cc530d1-c815-4744-be8a-c2ea42588a03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59F63ABE</paraID>
      <start>29</start>
      <end>30</end>
      <status>unmodified</status>
      <modifiedWord/>
      <trackRevisions>false</trackRevisions>
    </reviewItem>
    <reviewItem>
      <errorID>ca97fba0-9157-46bd-a371-04e24409c90f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59F63ABE</paraID>
      <start>31</start>
      <end>32</end>
      <status>unmodified</status>
      <modifiedWord/>
      <trackRevisions>false</trackRevisions>
    </reviewItem>
    <reviewItem>
      <errorID>818af7fe-2c14-481d-a856-ec5f5de7a19c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59F63ABE</paraID>
      <start>33</start>
      <end>34</end>
      <status>unmodified</status>
      <modifiedWord/>
      <trackRevisions>false</trackRevisions>
    </reviewItem>
    <reviewItem>
      <errorID>2a5d1b84-3246-4367-bea0-c51a0fe5be4d</errorID>
      <errorWord>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59F63ABE</paraID>
      <start>35</start>
      <end>37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34d3a0a-191e-4ade-a26c-ac1369a425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1756</Words>
  <Characters>1784</Characters>
  <TotalTime>8</TotalTime>
  <ScaleCrop>false</ScaleCrop>
  <LinksUpToDate>false</LinksUpToDate>
  <CharactersWithSpaces>1853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2026-02-10T11:10:00Z</dcterms:created>
  <dc:creator>王冉</dc:creator>
  <cp:lastModifiedBy>tt        </cp:lastModifiedBy>
  <dcterms:modified xsi:type="dcterms:W3CDTF">2026-08-12T05:52:03Z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2026-08-12T10:41:19Z</vt:filetime>
  </property>
  <property fmtid="{D5CDD505-2E9C-101B-9397-08002B2CF9AE}" pid="4" name="KSOTemplateDocerSaveRecord">
    <vt:lpwstr>eyJoZGlkIjoiMWYwYmUyODkwMWM4N2E4Y2JhMTRhNzk2NzY4MDg5MDciLCJ1c2VySWQiOiI3NjIwODMwMTYifQ==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7B44ED149AD3425DBE3BB6F2B8FCA65C_13</vt:lpwstr>
  </property>
</Properties>
</file>