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737" w:rsidRDefault="00016702">
      <w:pPr>
        <w:spacing w:line="640" w:lineRule="exact"/>
        <w:ind w:firstLineChars="300" w:firstLine="1320"/>
        <w:jc w:val="left"/>
        <w:rPr>
          <w:rFonts w:asciiTheme="minorEastAsia" w:hAnsiTheme="minor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龙岩经济技术开发区（龙岩高新区）</w:t>
      </w:r>
      <w:r>
        <w:rPr>
          <w:rFonts w:ascii="黑体" w:eastAsia="黑体" w:hAnsi="黑体" w:cs="黑体" w:hint="eastAsia"/>
          <w:sz w:val="44"/>
          <w:szCs w:val="44"/>
        </w:rPr>
        <w:t>2019</w:t>
      </w:r>
      <w:r>
        <w:rPr>
          <w:rFonts w:ascii="黑体" w:eastAsia="黑体" w:hAnsi="黑体" w:cs="黑体" w:hint="eastAsia"/>
          <w:sz w:val="44"/>
          <w:szCs w:val="44"/>
        </w:rPr>
        <w:t>年“三公”经费支出预算安排情况说明</w:t>
      </w:r>
    </w:p>
    <w:p w:rsidR="00961737" w:rsidRDefault="00961737">
      <w:pPr>
        <w:jc w:val="center"/>
        <w:rPr>
          <w:rFonts w:asciiTheme="minorEastAsia" w:hAnsiTheme="minorEastAsia"/>
          <w:sz w:val="44"/>
          <w:szCs w:val="44"/>
        </w:rPr>
      </w:pPr>
    </w:p>
    <w:p w:rsidR="00961737" w:rsidRDefault="00016702">
      <w:pPr>
        <w:spacing w:line="6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经汇总，</w:t>
      </w:r>
      <w:r>
        <w:rPr>
          <w:rFonts w:ascii="仿宋" w:eastAsia="仿宋" w:hAnsi="仿宋" w:cs="仿宋" w:hint="eastAsia"/>
          <w:sz w:val="32"/>
          <w:szCs w:val="32"/>
        </w:rPr>
        <w:t>我区</w:t>
      </w:r>
      <w:r>
        <w:rPr>
          <w:rFonts w:ascii="仿宋" w:eastAsia="仿宋" w:hAnsi="仿宋" w:cs="仿宋" w:hint="eastAsia"/>
          <w:sz w:val="32"/>
          <w:szCs w:val="32"/>
        </w:rPr>
        <w:t>201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年使用一般公共预算拨款安排的“三公”经费预算数为</w:t>
      </w:r>
      <w:r>
        <w:rPr>
          <w:rFonts w:ascii="仿宋" w:eastAsia="仿宋" w:hAnsi="仿宋" w:cs="仿宋" w:hint="eastAsia"/>
          <w:sz w:val="32"/>
          <w:szCs w:val="32"/>
        </w:rPr>
        <w:t>70</w:t>
      </w:r>
      <w:r>
        <w:rPr>
          <w:rFonts w:ascii="仿宋" w:eastAsia="仿宋" w:hAnsi="仿宋" w:cs="仿宋" w:hint="eastAsia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与上年预算数相比基本持平</w:t>
      </w:r>
      <w:r>
        <w:rPr>
          <w:rFonts w:ascii="仿宋" w:eastAsia="仿宋" w:hAnsi="仿宋" w:cs="仿宋" w:hint="eastAsia"/>
          <w:sz w:val="32"/>
          <w:szCs w:val="32"/>
        </w:rPr>
        <w:t>。其中，因公出国（境）经费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>
        <w:rPr>
          <w:rFonts w:ascii="仿宋" w:eastAsia="仿宋" w:hAnsi="仿宋" w:cs="仿宋" w:hint="eastAsia"/>
          <w:sz w:val="32"/>
          <w:szCs w:val="32"/>
        </w:rPr>
        <w:t>增长</w:t>
      </w:r>
      <w:r>
        <w:rPr>
          <w:rFonts w:ascii="仿宋" w:eastAsia="仿宋" w:hAnsi="仿宋" w:cs="仿宋" w:hint="eastAsia"/>
          <w:sz w:val="32"/>
          <w:szCs w:val="32"/>
        </w:rPr>
        <w:t>33</w:t>
      </w:r>
      <w:r>
        <w:rPr>
          <w:rFonts w:ascii="仿宋" w:eastAsia="仿宋" w:hAnsi="仿宋" w:cs="仿宋" w:hint="eastAsia"/>
          <w:sz w:val="32"/>
          <w:szCs w:val="32"/>
        </w:rPr>
        <w:t>.3%</w:t>
      </w:r>
      <w:r>
        <w:rPr>
          <w:rFonts w:ascii="仿宋" w:eastAsia="仿宋" w:hAnsi="仿宋" w:cs="仿宋" w:hint="eastAsia"/>
          <w:sz w:val="32"/>
          <w:szCs w:val="32"/>
        </w:rPr>
        <w:t>；公务接待费</w:t>
      </w:r>
      <w:r>
        <w:rPr>
          <w:rFonts w:ascii="仿宋" w:eastAsia="仿宋" w:hAnsi="仿宋" w:cs="仿宋" w:hint="eastAsia"/>
          <w:sz w:val="32"/>
          <w:szCs w:val="32"/>
        </w:rPr>
        <w:t>18</w:t>
      </w:r>
      <w:r>
        <w:rPr>
          <w:rFonts w:ascii="仿宋" w:eastAsia="仿宋" w:hAnsi="仿宋" w:cs="仿宋" w:hint="eastAsia"/>
          <w:sz w:val="32"/>
          <w:szCs w:val="32"/>
        </w:rPr>
        <w:t>万元，与上年预算数相比下降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%</w:t>
      </w:r>
      <w:r>
        <w:rPr>
          <w:rFonts w:ascii="仿宋" w:eastAsia="仿宋" w:hAnsi="仿宋" w:cs="仿宋" w:hint="eastAsia"/>
          <w:sz w:val="32"/>
          <w:szCs w:val="32"/>
        </w:rPr>
        <w:t>；公务用车购置经费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万元，与上年预算数相比下降（增长）</w:t>
      </w:r>
      <w:r>
        <w:rPr>
          <w:rFonts w:ascii="仿宋" w:eastAsia="仿宋" w:hAnsi="仿宋" w:cs="仿宋" w:hint="eastAsia"/>
          <w:sz w:val="32"/>
          <w:szCs w:val="32"/>
        </w:rPr>
        <w:t>0%</w:t>
      </w:r>
      <w:r>
        <w:rPr>
          <w:rFonts w:ascii="仿宋" w:eastAsia="仿宋" w:hAnsi="仿宋" w:cs="仿宋" w:hint="eastAsia"/>
          <w:sz w:val="32"/>
          <w:szCs w:val="32"/>
        </w:rPr>
        <w:t>；公务用车运行经费</w:t>
      </w:r>
      <w:r>
        <w:rPr>
          <w:rFonts w:ascii="仿宋" w:eastAsia="仿宋" w:hAnsi="仿宋" w:cs="仿宋" w:hint="eastAsia"/>
          <w:sz w:val="32"/>
          <w:szCs w:val="32"/>
        </w:rPr>
        <w:t>44</w:t>
      </w:r>
      <w:r>
        <w:rPr>
          <w:rFonts w:ascii="仿宋" w:eastAsia="仿宋" w:hAnsi="仿宋" w:cs="仿宋" w:hint="eastAsia"/>
          <w:sz w:val="32"/>
          <w:szCs w:val="32"/>
        </w:rPr>
        <w:t>万元，</w:t>
      </w:r>
      <w:r>
        <w:rPr>
          <w:rFonts w:ascii="仿宋" w:eastAsia="仿宋" w:hAnsi="仿宋" w:cs="宋体" w:hint="eastAsia"/>
          <w:kern w:val="0"/>
          <w:sz w:val="32"/>
          <w:szCs w:val="32"/>
        </w:rPr>
        <w:t>与上年预算数相比基本持平</w:t>
      </w:r>
      <w:r>
        <w:rPr>
          <w:rFonts w:ascii="仿宋" w:eastAsia="仿宋" w:hAnsi="仿宋" w:cs="仿宋" w:hint="eastAsia"/>
          <w:sz w:val="32"/>
          <w:szCs w:val="32"/>
        </w:rPr>
        <w:t>。“三公”经费预算</w:t>
      </w:r>
      <w:r>
        <w:rPr>
          <w:rFonts w:ascii="仿宋" w:eastAsia="仿宋" w:hAnsi="仿宋" w:cs="仿宋" w:hint="eastAsia"/>
          <w:sz w:val="32"/>
          <w:szCs w:val="32"/>
        </w:rPr>
        <w:t>持平的主要原因是认真贯彻落实中央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八项规定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严控“三公”经费支出。</w:t>
      </w:r>
    </w:p>
    <w:sectPr w:rsidR="00961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5"/>
    <w:rsid w:val="00016702"/>
    <w:rsid w:val="000C0611"/>
    <w:rsid w:val="000E432B"/>
    <w:rsid w:val="00240717"/>
    <w:rsid w:val="003133F5"/>
    <w:rsid w:val="0035388F"/>
    <w:rsid w:val="003545B9"/>
    <w:rsid w:val="0042555E"/>
    <w:rsid w:val="00522124"/>
    <w:rsid w:val="006E0DB1"/>
    <w:rsid w:val="006E42F5"/>
    <w:rsid w:val="007A3EE5"/>
    <w:rsid w:val="009348F3"/>
    <w:rsid w:val="00961737"/>
    <w:rsid w:val="00B1158C"/>
    <w:rsid w:val="00CE00C0"/>
    <w:rsid w:val="00CE49BC"/>
    <w:rsid w:val="00D4716A"/>
    <w:rsid w:val="00D52C67"/>
    <w:rsid w:val="00D52F7E"/>
    <w:rsid w:val="00DA47F6"/>
    <w:rsid w:val="00DB777C"/>
    <w:rsid w:val="00E969EE"/>
    <w:rsid w:val="0D1E5034"/>
    <w:rsid w:val="13A52115"/>
    <w:rsid w:val="163B3EBD"/>
    <w:rsid w:val="178913D1"/>
    <w:rsid w:val="21CB6595"/>
    <w:rsid w:val="22EF1A8D"/>
    <w:rsid w:val="2FED659D"/>
    <w:rsid w:val="328F7D01"/>
    <w:rsid w:val="48DF2ECA"/>
    <w:rsid w:val="52106D6B"/>
    <w:rsid w:val="52E45250"/>
    <w:rsid w:val="535F16DD"/>
    <w:rsid w:val="6B2E7D06"/>
    <w:rsid w:val="7BE67F57"/>
    <w:rsid w:val="7CC0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4</DocSecurity>
  <Lines>1</Lines>
  <Paragraphs>1</Paragraphs>
  <ScaleCrop>false</ScaleCrop>
  <Company>微软中国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2019-01-21T02:47:00Z</cp:lastPrinted>
  <dcterms:created xsi:type="dcterms:W3CDTF">2025-04-02T02:42:00Z</dcterms:created>
  <dcterms:modified xsi:type="dcterms:W3CDTF">2025-04-02T02:42:00Z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