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2022年龙岩</w:t>
      </w: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高新区</w:t>
      </w:r>
      <w:r>
        <w:rPr>
          <w:rFonts w:hint="eastAsia" w:ascii="微软雅黑" w:hAnsi="微软雅黑" w:eastAsia="微软雅黑" w:cs="微软雅黑"/>
          <w:sz w:val="44"/>
          <w:szCs w:val="44"/>
        </w:rPr>
        <w:t>（</w:t>
      </w: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经开区</w:t>
      </w:r>
      <w:r>
        <w:rPr>
          <w:rFonts w:hint="eastAsia" w:ascii="微软雅黑" w:hAnsi="微软雅黑" w:eastAsia="微软雅黑" w:cs="微软雅黑"/>
          <w:sz w:val="44"/>
          <w:szCs w:val="44"/>
        </w:rPr>
        <w:t>）</w:t>
      </w:r>
    </w:p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2021年龙岩高新区（</w:t>
      </w:r>
      <w:r>
        <w:rPr>
          <w:rFonts w:hint="eastAsia" w:ascii="仿宋" w:hAnsi="仿宋" w:eastAsia="仿宋" w:cs="仿宋"/>
          <w:spacing w:val="-6"/>
          <w:lang w:eastAsia="zh-CN"/>
        </w:rPr>
        <w:t>经开区</w:t>
      </w:r>
      <w:r>
        <w:rPr>
          <w:rFonts w:hint="eastAsia" w:ascii="仿宋" w:hAnsi="仿宋" w:eastAsia="仿宋" w:cs="仿宋"/>
          <w:spacing w:val="-6"/>
        </w:rPr>
        <w:t>）新增政府债务限额0.43亿元。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eastAsia" w:ascii="仿宋" w:hAnsi="仿宋" w:eastAsia="仿宋" w:cs="仿宋"/>
          <w:spacing w:val="-6"/>
        </w:rPr>
        <w:t>截至2021年底，龙岩高新区（</w:t>
      </w:r>
      <w:r>
        <w:rPr>
          <w:rFonts w:hint="eastAsia" w:ascii="仿宋" w:hAnsi="仿宋" w:eastAsia="仿宋" w:cs="仿宋"/>
          <w:spacing w:val="-6"/>
          <w:lang w:eastAsia="zh-CN"/>
        </w:rPr>
        <w:t>经开区</w:t>
      </w:r>
      <w:r>
        <w:rPr>
          <w:rFonts w:hint="eastAsia" w:ascii="仿宋" w:hAnsi="仿宋" w:eastAsia="仿宋" w:cs="仿宋"/>
          <w:spacing w:val="-6"/>
        </w:rPr>
        <w:t>）政府债务余额预计执行数47.64亿元，债务余额严格控制在中央核定的限额55.52亿元内（所属地区地方政府债务限额及余额预计执行数详见附表）。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2021年龙岩高新区（</w:t>
      </w:r>
      <w:r>
        <w:rPr>
          <w:rFonts w:hint="eastAsia" w:ascii="仿宋" w:hAnsi="仿宋" w:eastAsia="仿宋" w:cs="仿宋"/>
          <w:spacing w:val="-6"/>
          <w:lang w:eastAsia="zh-CN"/>
        </w:rPr>
        <w:t>经开区</w:t>
      </w:r>
      <w:r>
        <w:rPr>
          <w:rFonts w:hint="eastAsia" w:ascii="仿宋" w:hAnsi="仿宋" w:eastAsia="仿宋" w:cs="仿宋"/>
          <w:spacing w:val="-6"/>
        </w:rPr>
        <w:t xml:space="preserve">）由省级代为发行地方政府债券5.90亿元。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按债券性质分：由省级代为发行新增债券0.43亿元、由省级代为发行置换债券0亿元，由省级代为发行再融资债券5.47亿元。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2021年龙岩高新区（</w:t>
      </w:r>
      <w:r>
        <w:rPr>
          <w:rFonts w:hint="eastAsia" w:ascii="仿宋" w:hAnsi="仿宋" w:eastAsia="仿宋" w:cs="仿宋"/>
          <w:spacing w:val="-6"/>
          <w:lang w:eastAsia="zh-CN"/>
        </w:rPr>
        <w:t>经开区</w:t>
      </w:r>
      <w:r>
        <w:rPr>
          <w:rFonts w:hint="eastAsia" w:ascii="仿宋" w:hAnsi="仿宋" w:eastAsia="仿宋" w:cs="仿宋"/>
          <w:spacing w:val="-6"/>
        </w:rPr>
        <w:t>）地方政府债券还本付息8.52亿元。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2022年龙岩高新区（</w:t>
      </w:r>
      <w:r>
        <w:rPr>
          <w:rFonts w:hint="eastAsia" w:ascii="仿宋" w:hAnsi="仿宋" w:eastAsia="仿宋" w:cs="仿宋"/>
          <w:spacing w:val="-6"/>
          <w:lang w:eastAsia="zh-CN"/>
        </w:rPr>
        <w:t>经开区</w:t>
      </w:r>
      <w:r>
        <w:rPr>
          <w:rFonts w:hint="eastAsia" w:ascii="仿宋" w:hAnsi="仿宋" w:eastAsia="仿宋" w:cs="仿宋"/>
          <w:spacing w:val="-6"/>
        </w:rPr>
        <w:t>）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</w:rPr>
        <w:t>地方政府债券还本付息5.15亿元。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五、2022年地方政府债券资金使用安排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2022年省财政厅未下达提前批债券资金额度。</w:t>
      </w: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  <w:docPartObj>
        <w:docPartGallery w:val="AutoText"/>
      </w:docPartObj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6D5E"/>
    <w:rsid w:val="000445FF"/>
    <w:rsid w:val="00064879"/>
    <w:rsid w:val="0008504F"/>
    <w:rsid w:val="00092E3C"/>
    <w:rsid w:val="000A6F3C"/>
    <w:rsid w:val="001C382D"/>
    <w:rsid w:val="0020395D"/>
    <w:rsid w:val="0021505E"/>
    <w:rsid w:val="00270DE1"/>
    <w:rsid w:val="002729D8"/>
    <w:rsid w:val="00280662"/>
    <w:rsid w:val="002C4787"/>
    <w:rsid w:val="002C683B"/>
    <w:rsid w:val="002D2586"/>
    <w:rsid w:val="002D62D7"/>
    <w:rsid w:val="003C2D46"/>
    <w:rsid w:val="004426F9"/>
    <w:rsid w:val="004B08D5"/>
    <w:rsid w:val="0055018C"/>
    <w:rsid w:val="0055779A"/>
    <w:rsid w:val="005A08A1"/>
    <w:rsid w:val="005B49AC"/>
    <w:rsid w:val="006010B3"/>
    <w:rsid w:val="007663EC"/>
    <w:rsid w:val="00782253"/>
    <w:rsid w:val="00821DB7"/>
    <w:rsid w:val="00860649"/>
    <w:rsid w:val="008F20B2"/>
    <w:rsid w:val="00951604"/>
    <w:rsid w:val="00995020"/>
    <w:rsid w:val="009F6D5E"/>
    <w:rsid w:val="00A051AE"/>
    <w:rsid w:val="00A41EBA"/>
    <w:rsid w:val="00A57FBF"/>
    <w:rsid w:val="00AC177D"/>
    <w:rsid w:val="00B0446A"/>
    <w:rsid w:val="00B5638E"/>
    <w:rsid w:val="00BB2C1B"/>
    <w:rsid w:val="00BB43BF"/>
    <w:rsid w:val="00BB5989"/>
    <w:rsid w:val="00C0587E"/>
    <w:rsid w:val="00C251CF"/>
    <w:rsid w:val="00D40C39"/>
    <w:rsid w:val="00D942AC"/>
    <w:rsid w:val="00DE645D"/>
    <w:rsid w:val="00E43A67"/>
    <w:rsid w:val="00EA0BDD"/>
    <w:rsid w:val="00EC7C97"/>
    <w:rsid w:val="00F33DF8"/>
    <w:rsid w:val="00F57082"/>
    <w:rsid w:val="00F64D36"/>
    <w:rsid w:val="00F75409"/>
    <w:rsid w:val="59A625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371</Words>
  <Characters>421</Characters>
  <Lines>3</Lines>
  <Paragraphs>1</Paragraphs>
  <TotalTime>0</TotalTime>
  <ScaleCrop>false</ScaleCrop>
  <LinksUpToDate>false</LinksUpToDate>
  <CharactersWithSpaces>422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Administrator</cp:lastModifiedBy>
  <cp:lastPrinted>2021-05-31T10:34:00Z</cp:lastPrinted>
  <dcterms:modified xsi:type="dcterms:W3CDTF">2022-04-11T07:38:31Z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DA5D2BC28B9F46DE9D3C45C16B26D518</vt:lpwstr>
  </property>
</Properties>
</file>